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豫建建〔</w:t>
      </w:r>
      <w:r>
        <w:rPr>
          <w:rFonts w:ascii="Times New Roman" w:hAnsi="Times New Roman" w:eastAsia="仿宋_GB2312"/>
          <w:sz w:val="32"/>
          <w:szCs w:val="32"/>
        </w:rPr>
        <w:t>2015</w:t>
      </w:r>
      <w:r>
        <w:rPr>
          <w:rFonts w:hint="eastAsia" w:ascii="Times New Roman" w:hAnsi="Times New Roman" w:eastAsia="仿宋_GB2312"/>
          <w:sz w:val="32"/>
          <w:szCs w:val="32"/>
        </w:rPr>
        <w:t>〕</w:t>
      </w:r>
      <w:r>
        <w:rPr>
          <w:rFonts w:ascii="Times New Roman" w:hAnsi="Times New Roman" w:eastAsia="仿宋_GB2312"/>
          <w:sz w:val="32"/>
          <w:szCs w:val="32"/>
        </w:rPr>
        <w:t>85</w:t>
      </w:r>
      <w:r>
        <w:rPr>
          <w:rFonts w:hint="eastAsia" w:ascii="Times New Roman" w:hAnsi="Times New Roman" w:eastAsia="仿宋_GB2312"/>
          <w:sz w:val="32"/>
          <w:szCs w:val="32"/>
        </w:rPr>
        <w:t>号</w:t>
      </w: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spacing w:line="680" w:lineRule="exact"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关于举办</w:t>
      </w:r>
      <w:r>
        <w:rPr>
          <w:rFonts w:ascii="方正小标宋简体" w:hAnsi="Times New Roman" w:eastAsia="方正小标宋简体"/>
          <w:sz w:val="44"/>
          <w:szCs w:val="44"/>
        </w:rPr>
        <w:t>2015</w:t>
      </w:r>
      <w:r>
        <w:rPr>
          <w:rFonts w:hint="eastAsia" w:ascii="方正小标宋简体" w:hAnsi="Times New Roman" w:eastAsia="方正小标宋简体"/>
          <w:sz w:val="44"/>
          <w:szCs w:val="44"/>
        </w:rPr>
        <w:t>·河南建筑装饰设计大赛</w:t>
      </w:r>
    </w:p>
    <w:p>
      <w:pPr>
        <w:spacing w:line="680" w:lineRule="exact"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颁奖大会及学术论坛的通知</w:t>
      </w:r>
    </w:p>
    <w:p>
      <w:pPr>
        <w:spacing w:line="546" w:lineRule="exact"/>
        <w:rPr>
          <w:rFonts w:ascii="仿宋_GB2312" w:hAnsi="Times New Roman" w:eastAsia="仿宋_GB2312"/>
          <w:sz w:val="32"/>
          <w:szCs w:val="32"/>
        </w:rPr>
      </w:pPr>
    </w:p>
    <w:p>
      <w:pPr>
        <w:spacing w:line="546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各省辖市、省直管县（市）住房和城乡建设局（委）：</w:t>
      </w:r>
    </w:p>
    <w:p>
      <w:pPr>
        <w:spacing w:line="546" w:lineRule="exact"/>
        <w:ind w:firstLine="617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由河南省住房和城乡建设厅主办、河南省装修装饰行业管理办公室承办、河南省建筑装饰装修协会和河南省德嘉丽科技开发有限公司协办的</w:t>
      </w:r>
      <w:r>
        <w:rPr>
          <w:rFonts w:ascii="Times New Roman" w:hAnsi="Times New Roman" w:eastAsia="仿宋_GB2312"/>
          <w:sz w:val="32"/>
          <w:szCs w:val="32"/>
        </w:rPr>
        <w:t>2015</w:t>
      </w:r>
      <w:r>
        <w:rPr>
          <w:rFonts w:hint="eastAsia" w:ascii="Times New Roman" w:hAnsi="Times New Roman" w:eastAsia="仿宋_GB2312"/>
          <w:sz w:val="32"/>
          <w:szCs w:val="32"/>
        </w:rPr>
        <w:t>年河南建筑装饰设计大赛已顺利完成，一批优秀设计作品脱颖而出，代表了我省建筑装饰设计发展水平和最新成就。为表彰获奖单位和人员，我厅决定于</w:t>
      </w:r>
      <w:r>
        <w:rPr>
          <w:rFonts w:ascii="Times New Roman" w:hAnsi="Times New Roman" w:eastAsia="仿宋_GB2312"/>
          <w:sz w:val="32"/>
          <w:szCs w:val="32"/>
        </w:rPr>
        <w:t>2015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12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8</w:t>
      </w:r>
      <w:r>
        <w:rPr>
          <w:rFonts w:hint="eastAsia" w:ascii="Times New Roman" w:hAnsi="Times New Roman" w:eastAsia="仿宋_GB2312"/>
          <w:sz w:val="32"/>
          <w:szCs w:val="32"/>
        </w:rPr>
        <w:t>日召开颁奖大会。并邀请业内知名设计专家做学术报告。现将有关事项通知如下：</w:t>
      </w:r>
    </w:p>
    <w:p>
      <w:pPr>
        <w:spacing w:line="546" w:lineRule="exact"/>
        <w:ind w:firstLine="617" w:firstLineChars="200"/>
        <w:rPr>
          <w:rFonts w:ascii="黑体" w:hAnsi="Times New Roman" w:eastAsia="黑体"/>
          <w:sz w:val="32"/>
          <w:szCs w:val="32"/>
        </w:rPr>
      </w:pPr>
      <w:r>
        <w:rPr>
          <w:rFonts w:hint="eastAsia" w:ascii="黑体" w:hAnsi="Times New Roman" w:eastAsia="黑体"/>
          <w:sz w:val="32"/>
          <w:szCs w:val="32"/>
        </w:rPr>
        <w:t>一、会议时间</w:t>
      </w:r>
    </w:p>
    <w:p>
      <w:pPr>
        <w:ind w:firstLine="617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2015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12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8</w:t>
      </w:r>
      <w:r>
        <w:rPr>
          <w:rFonts w:hint="eastAsia" w:ascii="Times New Roman" w:hAnsi="Times New Roman" w:eastAsia="仿宋_GB2312"/>
          <w:sz w:val="32"/>
          <w:szCs w:val="32"/>
        </w:rPr>
        <w:t>日下午</w:t>
      </w: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点。</w:t>
      </w:r>
    </w:p>
    <w:p>
      <w:pPr>
        <w:ind w:firstLine="617" w:firstLineChars="200"/>
        <w:rPr>
          <w:rFonts w:ascii="黑体" w:hAnsi="Times New Roman" w:eastAsia="黑体"/>
          <w:sz w:val="32"/>
          <w:szCs w:val="32"/>
        </w:rPr>
      </w:pPr>
      <w:r>
        <w:rPr>
          <w:rFonts w:hint="eastAsia" w:ascii="黑体" w:hAnsi="Times New Roman" w:eastAsia="黑体"/>
          <w:sz w:val="32"/>
          <w:szCs w:val="32"/>
        </w:rPr>
        <w:t>二、会议地点</w:t>
      </w:r>
    </w:p>
    <w:p>
      <w:pPr>
        <w:ind w:firstLine="617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河南省黄河迎宾馆迎宾会堂一楼大礼堂。</w:t>
      </w:r>
    </w:p>
    <w:p>
      <w:pPr>
        <w:ind w:firstLine="617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地址：郑州市花园路北段迎宾路一号。</w:t>
      </w:r>
    </w:p>
    <w:p>
      <w:pPr>
        <w:ind w:firstLine="617" w:firstLineChars="200"/>
        <w:rPr>
          <w:rFonts w:ascii="黑体" w:hAnsi="Times New Roman" w:eastAsia="黑体"/>
          <w:sz w:val="32"/>
          <w:szCs w:val="32"/>
        </w:rPr>
      </w:pPr>
      <w:r>
        <w:rPr>
          <w:rFonts w:hint="eastAsia" w:ascii="黑体" w:hAnsi="Times New Roman" w:eastAsia="黑体"/>
          <w:sz w:val="32"/>
          <w:szCs w:val="32"/>
        </w:rPr>
        <w:t>三、参会人员</w:t>
      </w:r>
    </w:p>
    <w:p>
      <w:pPr>
        <w:ind w:firstLine="617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各省辖市、省直管县（市）住房和城乡建设局（委）分管领导和科室负责人，大赛评审专家、高校师生代表，获奖单位和个人。</w:t>
      </w:r>
    </w:p>
    <w:p>
      <w:pPr>
        <w:ind w:firstLine="617" w:firstLineChars="200"/>
        <w:rPr>
          <w:rFonts w:ascii="黑体" w:hAnsi="Times New Roman" w:eastAsia="黑体"/>
          <w:sz w:val="32"/>
          <w:szCs w:val="32"/>
        </w:rPr>
      </w:pPr>
      <w:r>
        <w:rPr>
          <w:rFonts w:hint="eastAsia" w:ascii="黑体" w:hAnsi="Times New Roman" w:eastAsia="黑体"/>
          <w:sz w:val="32"/>
          <w:szCs w:val="32"/>
        </w:rPr>
        <w:t>四、会议内容</w:t>
      </w:r>
    </w:p>
    <w:p>
      <w:pPr>
        <w:ind w:firstLine="617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（一）对获得</w:t>
      </w:r>
      <w:r>
        <w:rPr>
          <w:rFonts w:ascii="Times New Roman" w:hAnsi="Times New Roman" w:eastAsia="仿宋_GB2312"/>
          <w:sz w:val="32"/>
          <w:szCs w:val="32"/>
        </w:rPr>
        <w:t>2015</w:t>
      </w:r>
      <w:r>
        <w:rPr>
          <w:rFonts w:hint="eastAsia" w:ascii="Times New Roman" w:hAnsi="Times New Roman" w:eastAsia="仿宋_GB2312"/>
          <w:sz w:val="32"/>
          <w:szCs w:val="32"/>
        </w:rPr>
        <w:t>年河南建筑装饰设计大赛的参赛单位和个人进行表彰。</w:t>
      </w:r>
    </w:p>
    <w:p>
      <w:pPr>
        <w:ind w:firstLine="617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（二）建筑装饰设计行业知名专家做学术报告。</w:t>
      </w:r>
    </w:p>
    <w:p>
      <w:pPr>
        <w:ind w:firstLine="617" w:firstLineChars="200"/>
        <w:rPr>
          <w:rFonts w:ascii="黑体" w:hAnsi="Times New Roman" w:eastAsia="黑体"/>
          <w:sz w:val="32"/>
          <w:szCs w:val="32"/>
        </w:rPr>
      </w:pPr>
      <w:r>
        <w:rPr>
          <w:rFonts w:hint="eastAsia" w:ascii="黑体" w:hAnsi="Times New Roman" w:eastAsia="黑体"/>
          <w:sz w:val="32"/>
          <w:szCs w:val="32"/>
        </w:rPr>
        <w:t>五、有关要求</w:t>
      </w:r>
    </w:p>
    <w:p>
      <w:pPr>
        <w:ind w:firstLine="617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（一）各省辖市、省直管县（市）组织获奖单位和个人参加颁奖大会；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ind w:firstLine="617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（二）有关高校组织设计学院、艺术学院师生参会；</w:t>
      </w:r>
    </w:p>
    <w:p>
      <w:pPr>
        <w:ind w:firstLine="617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（三）参加颁奖典礼人员请于</w:t>
      </w:r>
      <w:r>
        <w:rPr>
          <w:rFonts w:ascii="Times New Roman" w:hAnsi="Times New Roman" w:eastAsia="仿宋_GB2312"/>
          <w:sz w:val="32"/>
          <w:szCs w:val="32"/>
        </w:rPr>
        <w:t>12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8</w:t>
      </w:r>
      <w:r>
        <w:rPr>
          <w:rFonts w:hint="eastAsia" w:ascii="Times New Roman" w:hAnsi="Times New Roman" w:eastAsia="仿宋_GB2312"/>
          <w:sz w:val="32"/>
          <w:szCs w:val="32"/>
        </w:rPr>
        <w:t>日下午（星期二）</w:t>
      </w:r>
      <w:r>
        <w:rPr>
          <w:rFonts w:ascii="Times New Roman" w:hAnsi="Times New Roman" w:eastAsia="仿宋_GB2312"/>
          <w:sz w:val="32"/>
          <w:szCs w:val="32"/>
        </w:rPr>
        <w:t>13</w:t>
      </w:r>
      <w:r>
        <w:rPr>
          <w:rFonts w:hint="eastAsia" w:ascii="Times New Roman" w:hAnsi="Times New Roman" w:eastAsia="仿宋_GB2312"/>
          <w:sz w:val="32"/>
          <w:szCs w:val="32"/>
        </w:rPr>
        <w:t>：</w:t>
      </w:r>
      <w:r>
        <w:rPr>
          <w:rFonts w:ascii="Times New Roman" w:hAnsi="Times New Roman" w:eastAsia="仿宋_GB2312"/>
          <w:sz w:val="32"/>
          <w:szCs w:val="32"/>
        </w:rPr>
        <w:t>30</w:t>
      </w:r>
      <w:r>
        <w:rPr>
          <w:rFonts w:hint="eastAsia" w:ascii="Times New Roman" w:hAnsi="Times New Roman" w:eastAsia="仿宋_GB2312"/>
          <w:sz w:val="32"/>
          <w:szCs w:val="32"/>
        </w:rPr>
        <w:t>入场完毕。</w:t>
      </w:r>
    </w:p>
    <w:p>
      <w:pPr>
        <w:ind w:firstLine="617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（四）联系人：赵霞</w:t>
      </w:r>
      <w:r>
        <w:rPr>
          <w:rFonts w:ascii="Times New Roman" w:hAnsi="Times New Roman" w:eastAsia="仿宋_GB2312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</w:rPr>
        <w:t>赵乐丽</w:t>
      </w:r>
    </w:p>
    <w:p>
      <w:pPr>
        <w:ind w:firstLine="617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电</w:t>
      </w:r>
      <w:r>
        <w:rPr>
          <w:rFonts w:ascii="Times New Roman" w:hAnsi="Times New Roman" w:eastAsia="仿宋_GB2312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>话：</w:t>
      </w:r>
      <w:r>
        <w:rPr>
          <w:rFonts w:ascii="Times New Roman" w:hAnsi="Times New Roman" w:eastAsia="仿宋_GB2312"/>
          <w:sz w:val="32"/>
          <w:szCs w:val="32"/>
        </w:rPr>
        <w:t>0371-86632880   0371-66229939</w:t>
      </w:r>
    </w:p>
    <w:p>
      <w:pPr>
        <w:ind w:firstLine="617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ind w:firstLine="617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wordWrap w:val="0"/>
        <w:ind w:firstLine="617" w:firstLineChars="200"/>
        <w:jc w:val="righ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2015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11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27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  <w:r>
        <w:rPr>
          <w:rFonts w:ascii="Times New Roman" w:hAnsi="Times New Roman" w:eastAsia="仿宋_GB2312"/>
          <w:sz w:val="32"/>
          <w:szCs w:val="32"/>
        </w:rPr>
        <w:t xml:space="preserve">       </w:t>
      </w:r>
    </w:p>
    <w:p>
      <w:pPr>
        <w:wordWrap/>
        <w:ind w:firstLine="617" w:firstLineChars="200"/>
        <w:jc w:val="right"/>
        <w:rPr>
          <w:rFonts w:ascii="Times New Roman" w:hAnsi="Times New Roman" w:eastAsia="仿宋_GB2312"/>
          <w:sz w:val="32"/>
          <w:szCs w:val="32"/>
        </w:rPr>
      </w:pPr>
    </w:p>
    <w:p>
      <w:pPr>
        <w:wordWrap/>
        <w:ind w:firstLine="617" w:firstLineChars="200"/>
        <w:jc w:val="right"/>
        <w:rPr>
          <w:rFonts w:ascii="Times New Roman" w:hAnsi="Times New Roman" w:eastAsia="仿宋_GB2312"/>
          <w:sz w:val="32"/>
          <w:szCs w:val="32"/>
        </w:rPr>
      </w:pPr>
    </w:p>
    <w:p>
      <w:pPr>
        <w:wordWrap/>
        <w:ind w:firstLine="617" w:firstLineChars="200"/>
        <w:jc w:val="right"/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  <w:bookmarkStart w:id="0" w:name="_GoBack"/>
      <w:bookmarkEnd w:id="0"/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spacing w:line="1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1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1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1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1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1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1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1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100" w:lineRule="exact"/>
        <w:rPr>
          <w:rFonts w:ascii="Times New Roman" w:hAnsi="Times New Roman" w:eastAsia="仿宋_GB2312"/>
          <w:sz w:val="44"/>
          <w:szCs w:val="44"/>
          <w:u w:val="single"/>
        </w:rPr>
      </w:pPr>
      <w:r>
        <w:rPr>
          <w:rFonts w:ascii="Times New Roman" w:hAnsi="Times New Roman" w:eastAsia="仿宋_GB2312"/>
          <w:sz w:val="44"/>
          <w:szCs w:val="44"/>
          <w:u w:val="single"/>
        </w:rPr>
        <w:t xml:space="preserve">                                           </w:t>
      </w:r>
    </w:p>
    <w:p>
      <w:pPr>
        <w:spacing w:line="100" w:lineRule="exact"/>
        <w:rPr>
          <w:rFonts w:ascii="Times New Roman" w:hAnsi="Times New Roman" w:eastAsia="仿宋_GB2312"/>
          <w:sz w:val="44"/>
          <w:szCs w:val="44"/>
          <w:u w:val="single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>河南省住房和城乡建设厅办公室</w:t>
      </w:r>
      <w:r>
        <w:rPr>
          <w:rFonts w:ascii="Times New Roman" w:hAnsi="Times New Roman" w:eastAsia="仿宋_GB2312"/>
          <w:sz w:val="32"/>
          <w:szCs w:val="32"/>
        </w:rPr>
        <w:t xml:space="preserve">    2015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11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27</w:t>
      </w:r>
      <w:r>
        <w:rPr>
          <w:rFonts w:hint="eastAsia" w:ascii="Times New Roman" w:hAnsi="Times New Roman" w:eastAsia="仿宋_GB2312"/>
          <w:sz w:val="32"/>
          <w:szCs w:val="32"/>
        </w:rPr>
        <w:t>日印发</w:t>
      </w:r>
    </w:p>
    <w:p>
      <w:pPr>
        <w:spacing w:line="100" w:lineRule="exact"/>
        <w:rPr>
          <w:rFonts w:ascii="Times New Roman" w:hAnsi="Times New Roman" w:eastAsia="仿宋_GB2312"/>
          <w:sz w:val="44"/>
          <w:szCs w:val="44"/>
          <w:u w:val="single"/>
        </w:rPr>
      </w:pPr>
      <w:r>
        <w:rPr>
          <w:rFonts w:ascii="Times New Roman" w:hAnsi="Times New Roman" w:eastAsia="仿宋_GB2312"/>
          <w:sz w:val="44"/>
          <w:szCs w:val="44"/>
          <w:u w:val="single"/>
        </w:rPr>
        <w:t xml:space="preserve">                                                                </w:t>
      </w:r>
    </w:p>
    <w:sectPr>
      <w:pgSz w:w="11906" w:h="16838"/>
      <w:pgMar w:top="2098" w:right="1588" w:bottom="2098" w:left="1588" w:header="851" w:footer="1701" w:gutter="0"/>
      <w:cols w:space="425" w:num="1"/>
      <w:docGrid w:type="linesAndChars" w:linePitch="287" w:charSpace="-23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99"/>
  <w:drawingGridVerticalSpacing w:val="287"/>
  <w:displayHorizontalDrawingGridEvery w:val="0"/>
  <w:displayVerticalDrawingGridEvery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36ADC"/>
    <w:rsid w:val="000415A9"/>
    <w:rsid w:val="000D1D8A"/>
    <w:rsid w:val="00124BDC"/>
    <w:rsid w:val="00136ADC"/>
    <w:rsid w:val="00153698"/>
    <w:rsid w:val="002602DC"/>
    <w:rsid w:val="002C4E34"/>
    <w:rsid w:val="002E40FF"/>
    <w:rsid w:val="00364C1C"/>
    <w:rsid w:val="00377F7E"/>
    <w:rsid w:val="0042473F"/>
    <w:rsid w:val="005061CC"/>
    <w:rsid w:val="00595972"/>
    <w:rsid w:val="00642047"/>
    <w:rsid w:val="006749AC"/>
    <w:rsid w:val="006C0B1E"/>
    <w:rsid w:val="006E589C"/>
    <w:rsid w:val="006F4E40"/>
    <w:rsid w:val="007032B5"/>
    <w:rsid w:val="007761A2"/>
    <w:rsid w:val="007D1BAB"/>
    <w:rsid w:val="008C0E69"/>
    <w:rsid w:val="0096053F"/>
    <w:rsid w:val="00995078"/>
    <w:rsid w:val="00A009AB"/>
    <w:rsid w:val="00A81E29"/>
    <w:rsid w:val="00AD5523"/>
    <w:rsid w:val="00B30717"/>
    <w:rsid w:val="00B33056"/>
    <w:rsid w:val="00BE03BE"/>
    <w:rsid w:val="00C07878"/>
    <w:rsid w:val="00C56DF7"/>
    <w:rsid w:val="00CC69A3"/>
    <w:rsid w:val="00DB0FE9"/>
    <w:rsid w:val="00F50578"/>
    <w:rsid w:val="37330D10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name="header"/>
    <w:lsdException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nhideWhenUsed="0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Date"/>
    <w:basedOn w:val="1"/>
    <w:next w:val="1"/>
    <w:link w:val="11"/>
    <w:uiPriority w:val="99"/>
    <w:pPr>
      <w:ind w:left="100" w:leftChars="2500"/>
    </w:pPr>
  </w:style>
  <w:style w:type="paragraph" w:styleId="3">
    <w:name w:val="Balloon Text"/>
    <w:basedOn w:val="1"/>
    <w:link w:val="10"/>
    <w:semiHidden/>
    <w:uiPriority w:val="99"/>
    <w:rPr>
      <w:sz w:val="18"/>
      <w:szCs w:val="18"/>
    </w:rPr>
  </w:style>
  <w:style w:type="paragraph" w:styleId="4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basedOn w:val="6"/>
    <w:link w:val="5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Footer Char"/>
    <w:basedOn w:val="6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0">
    <w:name w:val="Balloon Text Char"/>
    <w:basedOn w:val="6"/>
    <w:link w:val="3"/>
    <w:semiHidden/>
    <w:locked/>
    <w:uiPriority w:val="99"/>
    <w:rPr>
      <w:rFonts w:cs="Times New Roman"/>
      <w:sz w:val="2"/>
    </w:rPr>
  </w:style>
  <w:style w:type="character" w:customStyle="1" w:styleId="11">
    <w:name w:val="Date Char"/>
    <w:basedOn w:val="6"/>
    <w:link w:val="2"/>
    <w:semiHidden/>
    <w:uiPriority w:val="99"/>
    <w:rPr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122</Words>
  <Characters>699</Characters>
  <Lines>0</Lines>
  <Paragraphs>0</Paragraphs>
  <ScaleCrop>false</ScaleCrop>
  <LinksUpToDate>false</LinksUpToDate>
  <CharactersWithSpaces>0</CharactersWithSpaces>
  <Application>WPS Office_9.1.0.5218_F1E327BC-269C-435d-A152-05C5408002CA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2015-11-30T02:23:00Z</dcterms:created>
  <dc:creator>LENOVO</dc:creator>
  <cp:lastModifiedBy>edwar</cp:lastModifiedBy>
  <cp:lastPrinted>2015-11-26T02:19:00Z</cp:lastPrinted>
  <dcterms:modified xsi:type="dcterms:W3CDTF">2015-12-01T00:37:01Z</dcterms:modified>
  <dc:title>豫建建〔2015〕85号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